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74F" w:rsidRPr="007E7322" w:rsidRDefault="00B30DC6" w:rsidP="007E7322">
      <w:pPr>
        <w:jc w:val="center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учета рабо</w:t>
      </w:r>
      <w:r w:rsidR="007E7322" w:rsidRPr="007E7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чего времени сменного персонала</w:t>
      </w:r>
    </w:p>
    <w:p w:rsidR="00F0703D" w:rsidRPr="007E7322" w:rsidRDefault="00F0703D" w:rsidP="007E7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703D" w:rsidRPr="007E7322" w:rsidRDefault="00066348" w:rsidP="007E7322">
      <w:pPr>
        <w:jc w:val="both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hAnsi="Times New Roman" w:cs="Times New Roman"/>
          <w:sz w:val="24"/>
          <w:szCs w:val="24"/>
        </w:rPr>
        <w:t>1.</w:t>
      </w:r>
      <w:r w:rsidR="009B2124" w:rsidRPr="007E7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DC6" w:rsidRPr="007E73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понятия сменного графика</w:t>
      </w:r>
      <w:r w:rsidR="00295E66" w:rsidRPr="007E73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B66FC" w:rsidRPr="007E7322" w:rsidRDefault="00066348" w:rsidP="007E732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322">
        <w:rPr>
          <w:rFonts w:ascii="Times New Roman" w:hAnsi="Times New Roman" w:cs="Times New Roman"/>
          <w:sz w:val="24"/>
          <w:szCs w:val="24"/>
        </w:rPr>
        <w:t>2.</w:t>
      </w:r>
      <w:r w:rsidR="009B2124" w:rsidRPr="007E7322">
        <w:rPr>
          <w:b/>
          <w:bCs/>
          <w:sz w:val="24"/>
          <w:szCs w:val="24"/>
        </w:rPr>
        <w:t xml:space="preserve"> </w:t>
      </w:r>
      <w:r w:rsidR="00295E66" w:rsidRPr="007E7322">
        <w:rPr>
          <w:rFonts w:ascii="Times New Roman" w:hAnsi="Times New Roman" w:cs="Times New Roman"/>
          <w:bCs/>
          <w:sz w:val="24"/>
          <w:szCs w:val="24"/>
        </w:rPr>
        <w:t>Расчет рабочего времени при сменном графике работы.</w:t>
      </w:r>
    </w:p>
    <w:p w:rsidR="005B66FC" w:rsidRPr="007E7322" w:rsidRDefault="005B66FC" w:rsidP="007E7322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>3. Как проверить утвержденный график сменности на соблюдение норм рабочего времени.</w:t>
      </w:r>
    </w:p>
    <w:p w:rsidR="005B66FC" w:rsidRPr="007E7322" w:rsidRDefault="005B66FC" w:rsidP="007E7322">
      <w:pPr>
        <w:jc w:val="both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5F5EDB"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Ответственность работодателя.</w:t>
      </w:r>
    </w:p>
    <w:p w:rsidR="007E7322" w:rsidRPr="007E7322" w:rsidRDefault="005E2D44" w:rsidP="007E7322">
      <w:pPr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73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 w:rsidR="00295E66" w:rsidRPr="007E7322">
        <w:rPr>
          <w:rFonts w:ascii="Times New Roman" w:eastAsia="Times New Roman" w:hAnsi="Times New Roman"/>
          <w:b/>
          <w:sz w:val="24"/>
          <w:szCs w:val="24"/>
          <w:lang w:eastAsia="ru-RU"/>
        </w:rPr>
        <w:t>Герасимова А.А.</w:t>
      </w:r>
      <w:r w:rsidR="007E7322" w:rsidRPr="007E7322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</w:p>
    <w:p w:rsidR="005E2D44" w:rsidRPr="007E7322" w:rsidRDefault="005E2D44" w:rsidP="007E7322">
      <w:pPr>
        <w:ind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3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E7322"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5E2D44" w:rsidRPr="007E7322" w:rsidRDefault="005E2D44" w:rsidP="007E7322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eastAsia="Times New Roman" w:hAnsi="Times New Roman"/>
          <w:sz w:val="24"/>
          <w:szCs w:val="24"/>
          <w:lang w:eastAsia="ru-RU"/>
        </w:rPr>
        <w:t>ГАСУСО СО «Тагильский пансионат»</w:t>
      </w:r>
    </w:p>
    <w:p w:rsidR="009B2124" w:rsidRPr="007E7322" w:rsidRDefault="009B2124" w:rsidP="007E7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0DC6" w:rsidRPr="007E7322" w:rsidRDefault="00B30DC6" w:rsidP="007E7322">
      <w:pPr>
        <w:pStyle w:val="af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>Общие понятия сменного графика</w:t>
      </w:r>
      <w:r w:rsidR="00295E66"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Сменная работа предполагает труд в 2–4 смены и внедряется в учреждении тогда, когда временные рамки трудового процесса шире допустимой законодателем ежедневной нормы или это необходимо для повышения объемов производства и результативного использования оборудования (</w:t>
      </w:r>
      <w:hyperlink r:id="rId8" w:tooltip="Статья 103 ТК РФ. Сменная работа" w:history="1">
        <w:r w:rsidR="00B30DC6" w:rsidRPr="007E7322">
          <w:rPr>
            <w:rFonts w:ascii="Times New Roman" w:hAnsi="Times New Roman" w:cs="Times New Roman"/>
            <w:color w:val="0D5B90"/>
            <w:sz w:val="24"/>
            <w:szCs w:val="24"/>
            <w:u w:val="single"/>
            <w:lang w:eastAsia="ru-RU"/>
          </w:rPr>
          <w:t>ст. 103 ТК РФ</w:t>
        </w:r>
      </w:hyperlink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30DC6" w:rsidRPr="007E7322" w:rsidRDefault="00B30DC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Работники работают в посменном режиме в соответствии с утвержденным графиком, с которым они должны быть предварительно ознакомлены.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Учет рабочего времени при сменном графике может вестись двумя способами:</w:t>
      </w:r>
    </w:p>
    <w:p w:rsidR="00B30DC6" w:rsidRPr="007E7322" w:rsidRDefault="00B30DC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>Понедельным</w:t>
      </w: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— в этом случае должна соблюдаться установленная законодателем норма продолжительности рабочей недели (40 часов по общему правилу или иное количество в случаях, предусмотренных </w:t>
      </w:r>
      <w:hyperlink r:id="rId9" w:tooltip="Трудовой кодекс Российской Федерации от 30.12.2001 N 197-ФЗ" w:history="1">
        <w:r w:rsidRPr="007E7322">
          <w:rPr>
            <w:rFonts w:ascii="Times New Roman" w:hAnsi="Times New Roman" w:cs="Times New Roman"/>
            <w:color w:val="0D5B90"/>
            <w:sz w:val="24"/>
            <w:szCs w:val="24"/>
            <w:u w:val="single"/>
            <w:lang w:eastAsia="ru-RU"/>
          </w:rPr>
          <w:t>ТК РФ</w:t>
        </w:r>
      </w:hyperlink>
      <w:r w:rsidRPr="007E7322">
        <w:rPr>
          <w:rFonts w:ascii="Times New Roman" w:hAnsi="Times New Roman" w:cs="Times New Roman"/>
          <w:sz w:val="24"/>
          <w:szCs w:val="24"/>
          <w:lang w:eastAsia="ru-RU"/>
        </w:rPr>
        <w:t>). Дневные временные рамки регулируются графиком сменности. Подсчет сверхурочной работы можно проводить только по окончании недели.</w:t>
      </w:r>
    </w:p>
    <w:p w:rsidR="00B30DC6" w:rsidRPr="007E7322" w:rsidRDefault="00B30DC6" w:rsidP="007E7322">
      <w:pPr>
        <w:pStyle w:val="af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Суммированным </w:t>
      </w: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— </w:t>
      </w:r>
      <w:bookmarkStart w:id="0" w:name="_GoBack"/>
      <w:bookmarkEnd w:id="0"/>
      <w:r w:rsidR="007E7322"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7E7322"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ст.</w:t>
      </w: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предусматривается право работодателя на введение суммирован</w:t>
      </w:r>
      <w:r w:rsidR="00295E66"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ого учета времени работы для отдельных работников, если он не может установить предусмотренную законодательством продолжительность рабочей недели или дня для всех </w:t>
      </w:r>
      <w:r w:rsidR="00295E66"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работников</w:t>
      </w: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95E66"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B30DC6"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>Расчет рабочего времени при сменном графике</w:t>
      </w: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В обязанности работодателя абз. 4 </w:t>
      </w:r>
      <w:hyperlink r:id="rId10" w:tooltip="Статья 91 ТК РФ. Понятие рабочего времени. Нормальная продолжительность рабочего времени" w:history="1">
        <w:r w:rsidR="00B30DC6" w:rsidRPr="007E7322">
          <w:rPr>
            <w:rFonts w:ascii="Times New Roman" w:hAnsi="Times New Roman" w:cs="Times New Roman"/>
            <w:color w:val="0D5B90"/>
            <w:sz w:val="24"/>
            <w:szCs w:val="24"/>
            <w:u w:val="single"/>
            <w:lang w:eastAsia="ru-RU"/>
          </w:rPr>
          <w:t>ст. 91 ТК РФ</w:t>
        </w:r>
      </w:hyperlink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 включил обязательный учет отработанного </w:t>
      </w: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работниками </w:t>
      </w:r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времени. Как правило, это делается с помощью табеля учета рабочего времени, форма которого утверждена приказом Минфина РФ от 30.03.2015 № 52н. Кроме того, работодатель обязан отразить порядок учета времени труда в правилах внутреннего трудового распорядка (</w:t>
      </w:r>
      <w:hyperlink r:id="rId11" w:tooltip="Статья 100 ТК РФ. Режим рабочего времени" w:history="1">
        <w:r w:rsidR="00B30DC6" w:rsidRPr="007E7322">
          <w:rPr>
            <w:rFonts w:ascii="Times New Roman" w:hAnsi="Times New Roman" w:cs="Times New Roman"/>
            <w:color w:val="0D5B90"/>
            <w:sz w:val="24"/>
            <w:szCs w:val="24"/>
            <w:u w:val="single"/>
            <w:lang w:eastAsia="ru-RU"/>
          </w:rPr>
          <w:t>ст. 100</w:t>
        </w:r>
      </w:hyperlink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 и </w:t>
      </w:r>
      <w:hyperlink r:id="rId12" w:tooltip="Статья 104 ТК РФ. Суммированный учет рабочего времени" w:history="1">
        <w:r w:rsidR="00B30DC6" w:rsidRPr="007E7322">
          <w:rPr>
            <w:rFonts w:ascii="Times New Roman" w:hAnsi="Times New Roman" w:cs="Times New Roman"/>
            <w:color w:val="0D5B90"/>
            <w:sz w:val="24"/>
            <w:szCs w:val="24"/>
            <w:u w:val="single"/>
            <w:lang w:eastAsia="ru-RU"/>
          </w:rPr>
          <w:t>104 ТК РФ</w:t>
        </w:r>
      </w:hyperlink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Первое, что необходимо сделать, — определиться с учетным периодом работы конкретного сотрудника. При неопределенности работодателя в выборе учетного периода можно сначала составить годовой график работы и уже исходя из анализа всех процессов, происходящих в организации, определиться с периодом.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B30DC6" w:rsidRPr="007E7322">
        <w:rPr>
          <w:rFonts w:ascii="Times New Roman" w:hAnsi="Times New Roman" w:cs="Times New Roman"/>
          <w:sz w:val="24"/>
          <w:szCs w:val="24"/>
          <w:lang w:eastAsia="ru-RU"/>
        </w:rPr>
        <w:t>При составлении графика необходимо обратить внимание на следующие аспекты:</w:t>
      </w:r>
    </w:p>
    <w:p w:rsidR="00B30DC6" w:rsidRPr="007E7322" w:rsidRDefault="00B30DC6" w:rsidP="007E7322">
      <w:pPr>
        <w:pStyle w:val="af5"/>
        <w:numPr>
          <w:ilvl w:val="0"/>
          <w:numId w:val="12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время перерыва должно составлять не менее 30 минут и не более 2 часов;</w:t>
      </w:r>
    </w:p>
    <w:p w:rsidR="00B30DC6" w:rsidRPr="007E7322" w:rsidRDefault="00B30DC6" w:rsidP="007E7322">
      <w:pPr>
        <w:pStyle w:val="af5"/>
        <w:numPr>
          <w:ilvl w:val="0"/>
          <w:numId w:val="12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непрерывный отдых в течение недели должен быть не менее 42 часов;</w:t>
      </w:r>
    </w:p>
    <w:p w:rsidR="00B30DC6" w:rsidRPr="007E7322" w:rsidRDefault="00B30DC6" w:rsidP="007E7322">
      <w:pPr>
        <w:pStyle w:val="af5"/>
        <w:numPr>
          <w:ilvl w:val="0"/>
          <w:numId w:val="12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работа в течение 2 смен подряд не допускается;</w:t>
      </w:r>
    </w:p>
    <w:p w:rsidR="00B30DC6" w:rsidRPr="007E7322" w:rsidRDefault="00B30DC6" w:rsidP="007E7322">
      <w:pPr>
        <w:pStyle w:val="af5"/>
        <w:numPr>
          <w:ilvl w:val="0"/>
          <w:numId w:val="12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ночная смена сокращается на 1 час;</w:t>
      </w:r>
    </w:p>
    <w:p w:rsidR="00B30DC6" w:rsidRPr="007E7322" w:rsidRDefault="00B30DC6" w:rsidP="007E7322">
      <w:pPr>
        <w:pStyle w:val="af5"/>
        <w:numPr>
          <w:ilvl w:val="0"/>
          <w:numId w:val="12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графике учитывается ежегодный отпуск, продолжительность которого составляет, как правило, 28 календарных дней.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30DC6"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практике встречаются случаи, когда общее количество рабочего времени в графике больше норматива, установленного законодателем для конкретного периода. В этой ситуации можно сократить рабочие часы в смене, уравнять время с нормативом и не платить за переработку.</w:t>
      </w:r>
    </w:p>
    <w:p w:rsidR="00B30DC6" w:rsidRPr="007E7322" w:rsidRDefault="00295E66" w:rsidP="007E7322">
      <w:pPr>
        <w:pStyle w:val="af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B30DC6"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том случае, когда работник заболел и долгое время находился на больничном, из общего норматива по рабочему времени необходимо вычесть эти дни. Аналогично нужно действовать и тогда, когда работник увольняется до окончания учетного периода.</w:t>
      </w:r>
    </w:p>
    <w:p w:rsidR="005B66FC" w:rsidRPr="007E7322" w:rsidRDefault="005B66FC" w:rsidP="007E7322">
      <w:pPr>
        <w:pStyle w:val="af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3.  Как проверить утвержденный график сменности на соблюдение норм рабочего времени.</w:t>
      </w:r>
    </w:p>
    <w:p w:rsidR="005B66FC" w:rsidRPr="007E7322" w:rsidRDefault="005B66FC" w:rsidP="007E7322">
      <w:pPr>
        <w:pStyle w:val="af5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с </w:t>
      </w:r>
      <w:hyperlink r:id="rId13" w:tgtFrame="_top" w:history="1">
        <w:r w:rsidRPr="007E7322">
          <w:rPr>
            <w:rFonts w:ascii="Times New Roman" w:hAnsi="Times New Roman" w:cs="Times New Roman"/>
            <w:color w:val="16489B"/>
            <w:sz w:val="24"/>
            <w:szCs w:val="24"/>
            <w:lang w:eastAsia="ru-RU"/>
          </w:rPr>
          <w:t>Порядком</w:t>
        </w:r>
      </w:hyperlink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исчисления нормы рабочего времени, утв. приказом Минздравсоцразвития РФ от 13.08.2009 № 588н, норма рабочего времени должна исчисляться по расчетному графику пятидневной рабочей недели с двумя выходными (суббота и воскресенье) днями исходя из продолжительности ежедневной работы (смены):</w:t>
      </w:r>
    </w:p>
    <w:p w:rsidR="005B66FC" w:rsidRPr="007E7322" w:rsidRDefault="005B66FC" w:rsidP="007E7322">
      <w:pPr>
        <w:pStyle w:val="af5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40-часовой рабочей неделе – 8 часов;</w:t>
      </w:r>
    </w:p>
    <w:p w:rsidR="005B66FC" w:rsidRPr="007E7322" w:rsidRDefault="005B66FC" w:rsidP="007E7322">
      <w:pPr>
        <w:pStyle w:val="af5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продолжительности рабочей недели менее 40 часов – количество  часов, получаемое в результате деления установленной продолжительности рабочей недели на пять дней.</w:t>
      </w:r>
    </w:p>
    <w:p w:rsidR="005B66FC" w:rsidRPr="007E7322" w:rsidRDefault="005B66FC" w:rsidP="007E7322">
      <w:pPr>
        <w:pStyle w:val="af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Таким образом, продолжительность рабочей недели (40, 39, 36, 30, 24 и т.д. часов) нужно поделить на 5 и умножить на количество рабочих дней по календарю пятидневной рабочей недели конкретного месяца. После чего из полученного количества часов нужно вычесть количество часов в данном месяце, на которое производится сокращение рабочего времени накануне нерабочих праздничных дней. Норма рабочего времени за год исчисляется в аналогичном порядке.</w:t>
      </w:r>
    </w:p>
    <w:p w:rsidR="005F5EDB" w:rsidRPr="007E7322" w:rsidRDefault="005F5EDB" w:rsidP="007E7322">
      <w:pPr>
        <w:pStyle w:val="af5"/>
        <w:jc w:val="both"/>
        <w:rPr>
          <w:rStyle w:val="a8"/>
          <w:rFonts w:ascii="Times New Roman" w:hAnsi="Times New Roman" w:cs="Times New Roman"/>
          <w:bCs w:val="0"/>
          <w:sz w:val="24"/>
          <w:szCs w:val="24"/>
        </w:rPr>
      </w:pPr>
      <w:r w:rsidRPr="007E7322">
        <w:rPr>
          <w:rStyle w:val="a8"/>
          <w:rFonts w:ascii="Times New Roman" w:hAnsi="Times New Roman" w:cs="Times New Roman"/>
          <w:bCs w:val="0"/>
          <w:sz w:val="24"/>
          <w:szCs w:val="24"/>
        </w:rPr>
        <w:t>4. Ответственность работодателя.</w:t>
      </w:r>
    </w:p>
    <w:p w:rsidR="005F5EDB" w:rsidRPr="007E7322" w:rsidRDefault="005F5EDB" w:rsidP="007E732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hAnsi="Times New Roman" w:cs="Times New Roman"/>
          <w:sz w:val="24"/>
          <w:szCs w:val="24"/>
        </w:rPr>
        <w:t>          </w:t>
      </w:r>
      <w:r w:rsidRPr="007E7322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За отсутствие графика сменности</w:t>
      </w:r>
      <w:r w:rsidRPr="007E7322">
        <w:rPr>
          <w:rFonts w:ascii="Times New Roman" w:hAnsi="Times New Roman" w:cs="Times New Roman"/>
          <w:sz w:val="24"/>
          <w:szCs w:val="24"/>
        </w:rPr>
        <w:t> или за любое нарушение порядка его составления работодатель может быть привлечён к ответственности по ч. 1 и 2 ст. 5.27 КоАП РФ. </w:t>
      </w:r>
      <w:r w:rsidRPr="007E7322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За нарушение правил хранения графика сменности</w:t>
      </w:r>
      <w:r w:rsidRPr="007E7322">
        <w:rPr>
          <w:rFonts w:ascii="Times New Roman" w:hAnsi="Times New Roman" w:cs="Times New Roman"/>
          <w:sz w:val="24"/>
          <w:szCs w:val="24"/>
        </w:rPr>
        <w:t> в организации работодатель может быть привлечён к ответственности по ст. 13.20 КоАП РФ. </w:t>
      </w:r>
    </w:p>
    <w:p w:rsidR="005B66FC" w:rsidRPr="007E7322" w:rsidRDefault="005B66FC" w:rsidP="007E732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EDB" w:rsidRPr="007E7322" w:rsidRDefault="005F5EDB" w:rsidP="007E732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 w:rsidRPr="007E7322">
        <w:rPr>
          <w:rFonts w:ascii="Times New Roman" w:hAnsi="Times New Roman" w:cs="Times New Roman"/>
          <w:sz w:val="24"/>
          <w:szCs w:val="24"/>
        </w:rPr>
        <w:t xml:space="preserve">Источники: </w:t>
      </w:r>
    </w:p>
    <w:p w:rsidR="005B66FC" w:rsidRPr="007E7322" w:rsidRDefault="00F32D39" w:rsidP="007E7322">
      <w:pPr>
        <w:pStyle w:val="af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7322">
        <w:rPr>
          <w:rFonts w:ascii="Times New Roman" w:hAnsi="Times New Roman" w:cs="Times New Roman"/>
          <w:sz w:val="24"/>
          <w:szCs w:val="24"/>
        </w:rPr>
        <w:t xml:space="preserve">Трудовой кодекс Р.Ф., </w:t>
      </w:r>
      <w:r w:rsidR="005F5EDB" w:rsidRPr="007E7322">
        <w:rPr>
          <w:rFonts w:ascii="Times New Roman" w:hAnsi="Times New Roman" w:cs="Times New Roman"/>
          <w:sz w:val="24"/>
          <w:szCs w:val="24"/>
        </w:rPr>
        <w:t xml:space="preserve">Консультант плюс, опыт </w:t>
      </w:r>
      <w:r w:rsidRPr="007E7322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5F5EDB" w:rsidRPr="007E7322">
        <w:rPr>
          <w:rFonts w:ascii="Times New Roman" w:hAnsi="Times New Roman" w:cs="Times New Roman"/>
          <w:sz w:val="24"/>
          <w:szCs w:val="24"/>
        </w:rPr>
        <w:t>учреждения.</w:t>
      </w:r>
    </w:p>
    <w:sectPr w:rsidR="005B66FC" w:rsidRPr="007E7322" w:rsidSect="00336122">
      <w:footerReference w:type="default" r:id="rId14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BBA" w:rsidRDefault="00A01BBA" w:rsidP="000F61F8">
      <w:r>
        <w:separator/>
      </w:r>
    </w:p>
  </w:endnote>
  <w:endnote w:type="continuationSeparator" w:id="0">
    <w:p w:rsidR="00A01BBA" w:rsidRDefault="00A01BBA" w:rsidP="000F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674144"/>
      <w:docPartObj>
        <w:docPartGallery w:val="Page Numbers (Bottom of Page)"/>
        <w:docPartUnique/>
      </w:docPartObj>
    </w:sdtPr>
    <w:sdtEndPr/>
    <w:sdtContent>
      <w:p w:rsidR="000F61F8" w:rsidRDefault="000F61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322">
          <w:rPr>
            <w:noProof/>
          </w:rPr>
          <w:t>1</w:t>
        </w:r>
        <w:r>
          <w:fldChar w:fldCharType="end"/>
        </w:r>
      </w:p>
    </w:sdtContent>
  </w:sdt>
  <w:p w:rsidR="000F61F8" w:rsidRDefault="000F61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BBA" w:rsidRDefault="00A01BBA" w:rsidP="000F61F8">
      <w:r>
        <w:separator/>
      </w:r>
    </w:p>
  </w:footnote>
  <w:footnote w:type="continuationSeparator" w:id="0">
    <w:p w:rsidR="00A01BBA" w:rsidRDefault="00A01BBA" w:rsidP="000F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4" w15:restartNumberingAfterBreak="0">
    <w:nsid w:val="12F744A4"/>
    <w:multiLevelType w:val="hybridMultilevel"/>
    <w:tmpl w:val="1534AC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B50D7"/>
    <w:multiLevelType w:val="hybridMultilevel"/>
    <w:tmpl w:val="0888CA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106AA"/>
    <w:multiLevelType w:val="multilevel"/>
    <w:tmpl w:val="B75E2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DF5CFE"/>
    <w:multiLevelType w:val="multilevel"/>
    <w:tmpl w:val="88B6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937544"/>
    <w:multiLevelType w:val="hybridMultilevel"/>
    <w:tmpl w:val="185AA0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507F3"/>
    <w:multiLevelType w:val="multilevel"/>
    <w:tmpl w:val="69820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E1B55"/>
    <w:multiLevelType w:val="multilevel"/>
    <w:tmpl w:val="838A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614E8F"/>
    <w:multiLevelType w:val="hybridMultilevel"/>
    <w:tmpl w:val="DC4CD354"/>
    <w:lvl w:ilvl="0" w:tplc="854C59D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4DA7462"/>
    <w:multiLevelType w:val="multilevel"/>
    <w:tmpl w:val="41BE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F2676F"/>
    <w:multiLevelType w:val="multilevel"/>
    <w:tmpl w:val="B1D23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8F2F96"/>
    <w:multiLevelType w:val="multilevel"/>
    <w:tmpl w:val="8FF8A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361837"/>
    <w:multiLevelType w:val="multilevel"/>
    <w:tmpl w:val="4E5E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15"/>
  </w:num>
  <w:num w:numId="7">
    <w:abstractNumId w:val="9"/>
  </w:num>
  <w:num w:numId="8">
    <w:abstractNumId w:val="6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14"/>
  </w:num>
  <w:num w:numId="14">
    <w:abstractNumId w:val="7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B5"/>
    <w:rsid w:val="00066348"/>
    <w:rsid w:val="000672A1"/>
    <w:rsid w:val="00075609"/>
    <w:rsid w:val="000F61F8"/>
    <w:rsid w:val="00162501"/>
    <w:rsid w:val="00295E66"/>
    <w:rsid w:val="00336122"/>
    <w:rsid w:val="0037225B"/>
    <w:rsid w:val="004272E7"/>
    <w:rsid w:val="00496A5E"/>
    <w:rsid w:val="005B66FC"/>
    <w:rsid w:val="005E01AC"/>
    <w:rsid w:val="005E2D44"/>
    <w:rsid w:val="005F5EDB"/>
    <w:rsid w:val="00650C67"/>
    <w:rsid w:val="006A2C27"/>
    <w:rsid w:val="006A7266"/>
    <w:rsid w:val="007D6C0D"/>
    <w:rsid w:val="007E7322"/>
    <w:rsid w:val="007F4EB5"/>
    <w:rsid w:val="009B2124"/>
    <w:rsid w:val="009D304C"/>
    <w:rsid w:val="00A01BBA"/>
    <w:rsid w:val="00A119CC"/>
    <w:rsid w:val="00AC5FD2"/>
    <w:rsid w:val="00B1175F"/>
    <w:rsid w:val="00B30DC6"/>
    <w:rsid w:val="00BD10CD"/>
    <w:rsid w:val="00CC0380"/>
    <w:rsid w:val="00D0064C"/>
    <w:rsid w:val="00D14049"/>
    <w:rsid w:val="00D8766D"/>
    <w:rsid w:val="00E71B97"/>
    <w:rsid w:val="00EE7FAE"/>
    <w:rsid w:val="00F0274F"/>
    <w:rsid w:val="00F0703D"/>
    <w:rsid w:val="00F32D39"/>
    <w:rsid w:val="00FC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F19E1-8815-489D-9639-EC611208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C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2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66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1F8"/>
  </w:style>
  <w:style w:type="paragraph" w:styleId="a5">
    <w:name w:val="footer"/>
    <w:basedOn w:val="a"/>
    <w:link w:val="a6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1F8"/>
  </w:style>
  <w:style w:type="character" w:styleId="a7">
    <w:name w:val="Hyperlink"/>
    <w:basedOn w:val="a0"/>
    <w:uiPriority w:val="99"/>
    <w:unhideWhenUsed/>
    <w:rsid w:val="009D304C"/>
    <w:rPr>
      <w:color w:val="0000FF"/>
      <w:u w:val="single"/>
    </w:rPr>
  </w:style>
  <w:style w:type="character" w:styleId="a8">
    <w:name w:val="Strong"/>
    <w:basedOn w:val="a0"/>
    <w:uiPriority w:val="22"/>
    <w:qFormat/>
    <w:rsid w:val="009D304C"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sid w:val="00D8766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76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766D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D876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766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8766D"/>
    <w:rPr>
      <w:vertAlign w:val="superscript"/>
    </w:rPr>
  </w:style>
  <w:style w:type="character" w:styleId="af">
    <w:name w:val="Emphasis"/>
    <w:basedOn w:val="a0"/>
    <w:uiPriority w:val="20"/>
    <w:qFormat/>
    <w:rsid w:val="00D8766D"/>
    <w:rPr>
      <w:i/>
      <w:iCs/>
    </w:rPr>
  </w:style>
  <w:style w:type="paragraph" w:styleId="af0">
    <w:name w:val="Normal (Web)"/>
    <w:basedOn w:val="a"/>
    <w:uiPriority w:val="99"/>
    <w:unhideWhenUsed/>
    <w:rsid w:val="005E01A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2C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2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9B2124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A119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CC0380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162501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07560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75609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B30DC6"/>
  </w:style>
  <w:style w:type="character" w:customStyle="1" w:styleId="40">
    <w:name w:val="Заголовок 4 Знак"/>
    <w:basedOn w:val="a0"/>
    <w:link w:val="4"/>
    <w:uiPriority w:val="9"/>
    <w:semiHidden/>
    <w:rsid w:val="005B66F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5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6471">
          <w:marLeft w:val="0"/>
          <w:marRight w:val="0"/>
          <w:marTop w:val="33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591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031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083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60504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1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9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3040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73639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3294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784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8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395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9823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0209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9647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7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2723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6572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5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66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2487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6889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9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3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5619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7122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4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5993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20178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0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408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5139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1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17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h1apee0d.xn--p1ai/pravo/tk/ch3-rz4-gl16-st103/" TargetMode="External"/><Relationship Id="rId13" Type="http://schemas.openxmlformats.org/officeDocument/2006/relationships/hyperlink" Target="https://its.1c.ru/db/garant/content/12069888/hdoc/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h1apee0d.xn--p1ai/pravo/tk/ch3-rz4-gl16-st104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h1apee0d.xn--p1ai/pravo/tk/ch3-rz4-gl16-st10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xn--h1apee0d.xn--p1ai/pravo/tk/ch3-rz4-gl15-st9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h1apee0d.xn--p1ai/pravo/tk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54DCD-DE09-430C-BD90-19E8CEE3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ОМО</cp:lastModifiedBy>
  <cp:revision>9</cp:revision>
  <cp:lastPrinted>2024-07-30T10:49:00Z</cp:lastPrinted>
  <dcterms:created xsi:type="dcterms:W3CDTF">2023-02-17T06:18:00Z</dcterms:created>
  <dcterms:modified xsi:type="dcterms:W3CDTF">2024-12-27T10:14:00Z</dcterms:modified>
</cp:coreProperties>
</file>